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4CB0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3DB268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5F2420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9DB14E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4BCC08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832A4C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29E846CD" w14:textId="77777777" w:rsidR="007B47D5" w:rsidRPr="007B47D5" w:rsidRDefault="007B47D5" w:rsidP="007B47D5">
      <w:pPr>
        <w:jc w:val="center"/>
        <w:rPr>
          <w:rFonts w:ascii="Arial" w:hAnsi="Arial" w:cs="Arial"/>
          <w:b/>
        </w:rPr>
      </w:pPr>
      <w:r w:rsidRPr="007B47D5">
        <w:rPr>
          <w:rFonts w:ascii="Arial" w:hAnsi="Arial" w:cs="Arial"/>
          <w:b/>
        </w:rPr>
        <w:t>Socjologia biznesu i zarządzania</w:t>
      </w:r>
    </w:p>
    <w:p w14:paraId="4EF0FE83" w14:textId="77777777" w:rsidR="00714DCE" w:rsidRDefault="00714DCE" w:rsidP="007B47D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E60D1D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35EEE50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2B7DB950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E9384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D218F28" w14:textId="77777777" w:rsidR="00E05287" w:rsidRPr="007B47D5" w:rsidRDefault="007B47D5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47D5">
              <w:rPr>
                <w:rFonts w:cs="Garamond"/>
              </w:rPr>
              <w:t>Podstawy marketingu</w:t>
            </w:r>
          </w:p>
        </w:tc>
      </w:tr>
      <w:tr w:rsidR="00E05287" w:rsidRPr="00E05287" w14:paraId="6EF9EB96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13B0C5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155ADD1" w14:textId="77777777" w:rsidR="00E05287" w:rsidRPr="00E05287" w:rsidRDefault="007B47D5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Basics of Marketing</w:t>
            </w:r>
          </w:p>
        </w:tc>
      </w:tr>
    </w:tbl>
    <w:p w14:paraId="04CFD055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37EB1E4D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37803A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E30EF0B" w14:textId="77777777" w:rsidR="00E05287" w:rsidRPr="00E05287" w:rsidRDefault="00A8419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7B4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Marcin Gacek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64F368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42160290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1F63A3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E249D2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DAD07EF" w14:textId="7C732B0C" w:rsidR="00E05287" w:rsidRPr="00E05287" w:rsidRDefault="00A30CB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Marcin Gacek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05287" w:rsidRPr="00E05287" w14:paraId="55CFC2D5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D24A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32317E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4596DA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1E7C239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E723D3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FA27C82" w14:textId="77777777" w:rsidR="00E05287" w:rsidRPr="00E05287" w:rsidRDefault="007B47D5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78F5CC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312BC7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00D48D6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540708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42A7F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688101AE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2D59C901" w14:textId="77777777" w:rsidR="00714DCE" w:rsidRPr="00BB7755" w:rsidRDefault="00D81C09" w:rsidP="00BB77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F7">
              <w:rPr>
                <w:rFonts w:ascii="Times New Roman" w:hAnsi="Times New Roman"/>
                <w:sz w:val="24"/>
                <w:szCs w:val="24"/>
              </w:rPr>
              <w:t>Całość kursu prowadzona jest w formie wykładu oraz ćwic</w:t>
            </w:r>
            <w:r>
              <w:rPr>
                <w:rFonts w:ascii="Times New Roman" w:hAnsi="Times New Roman"/>
                <w:sz w:val="24"/>
                <w:szCs w:val="24"/>
              </w:rPr>
              <w:t>zeń. Celem kursu jest usystematyzowanie wiedzy z zakresu podstaw marketingu. Studenci poznają genezę i istotę marketingu, ewolucję koncepcji marketingu i narzędzi marketingowych, pojęcie segmentacji rynku i jej kryteria oraz wpływ otoczenia społecznego rynku na dobór strategii marketingowych.</w:t>
            </w:r>
            <w:r w:rsidR="00A84194">
              <w:rPr>
                <w:rFonts w:ascii="Times New Roman" w:hAnsi="Times New Roman"/>
                <w:sz w:val="24"/>
                <w:szCs w:val="24"/>
              </w:rPr>
              <w:t xml:space="preserve"> Celem ćwiczeń jest ugruntowanie wiedzy z zakresu podstaw marketingu poprzez analizę tekstów z zakresu marketingu. W toku ćwiczeń studenci będą poznawać wiedzę z zakresu otoczenia marketingowego, produktu, dystrybucji, marketingu partyzanckiego oraz podstaw marketingu społecznego i politycznego. Uczestnicy analizując teksty będą musieli wykazać się umiejętnością krytycznej analizy tekstu wraz z dekodowaniem mechanizmów marketingowych we współczesnej gospodarce.  </w:t>
            </w:r>
          </w:p>
        </w:tc>
      </w:tr>
    </w:tbl>
    <w:p w14:paraId="382A53A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AD795D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9C3C1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43B9EFC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6F1634B8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F31AD8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FDB831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33FE749" w14:textId="77777777" w:rsidR="00C76DE0" w:rsidRPr="00C76DE0" w:rsidRDefault="005B67BC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Kurs przedstawia podstawowe pojęcia z zakresu marketingu.  </w:t>
            </w:r>
          </w:p>
          <w:p w14:paraId="2598B9A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6CC5249F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1F171E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6AA821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364E1695" w14:textId="77777777" w:rsidR="00C76DE0" w:rsidRPr="00C76DE0" w:rsidRDefault="005B67BC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Umiejętność samokształcenia się.</w:t>
            </w:r>
          </w:p>
        </w:tc>
      </w:tr>
      <w:tr w:rsidR="00C76DE0" w:rsidRPr="00C76DE0" w14:paraId="736B8A01" w14:textId="77777777" w:rsidTr="00B34138">
        <w:tc>
          <w:tcPr>
            <w:tcW w:w="1941" w:type="dxa"/>
            <w:shd w:val="clear" w:color="auto" w:fill="DBE5F1"/>
            <w:vAlign w:val="center"/>
          </w:tcPr>
          <w:p w14:paraId="621AE77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3D2DA14F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A922393" w14:textId="77777777" w:rsidR="00C76DE0" w:rsidRPr="00C76DE0" w:rsidRDefault="005B67BC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Nie dotyczy</w:t>
            </w:r>
          </w:p>
        </w:tc>
      </w:tr>
    </w:tbl>
    <w:p w14:paraId="7F9A2CC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8B4445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6AE1E5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702B88B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0CF93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64A30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722F929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3BD4C78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4561AB1D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512978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3F0B34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DA79B3" w14:textId="128031ED" w:rsidR="00714DCE" w:rsidRDefault="00A30CB1" w:rsidP="00C076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</w:t>
            </w:r>
            <w:r w:rsidR="005B67BC">
              <w:rPr>
                <w:rFonts w:ascii="Arial" w:hAnsi="Arial" w:cs="Arial"/>
                <w:sz w:val="20"/>
                <w:szCs w:val="20"/>
              </w:rPr>
              <w:t>Posiada wiedzę nt. podstawowych wskaźników analizy preferencji konsumenckich by na tej podstawie zaspokajać potrzeby klienta.</w:t>
            </w:r>
          </w:p>
          <w:p w14:paraId="777BA0F7" w14:textId="77777777" w:rsidR="00714DCE" w:rsidRDefault="00714DCE" w:rsidP="00C076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DB14DF" w14:textId="0B62B734" w:rsidR="00714DCE" w:rsidRDefault="00A30CB1" w:rsidP="00C076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5B67BC">
              <w:rPr>
                <w:rFonts w:ascii="Arial" w:hAnsi="Arial" w:cs="Arial"/>
                <w:sz w:val="20"/>
                <w:szCs w:val="20"/>
              </w:rPr>
              <w:t>Posiada pogłębioną wiedzę nt. możliwości budowania własnej marki (przedsiębiorstwa).</w:t>
            </w:r>
          </w:p>
        </w:tc>
        <w:tc>
          <w:tcPr>
            <w:tcW w:w="2365" w:type="dxa"/>
          </w:tcPr>
          <w:p w14:paraId="5BBC93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78D23E" w14:textId="71C89E25" w:rsidR="00714DCE" w:rsidRDefault="00A30C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5B6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W08</w:t>
            </w:r>
          </w:p>
          <w:p w14:paraId="7226824A" w14:textId="77777777" w:rsidR="005B67BC" w:rsidRDefault="005B67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615522" w14:textId="77777777" w:rsidR="005B67BC" w:rsidRDefault="005B67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0BC3C2" w14:textId="06BC77F8" w:rsidR="005B67BC" w:rsidRDefault="00A30C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5B6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W09</w:t>
            </w:r>
          </w:p>
        </w:tc>
      </w:tr>
    </w:tbl>
    <w:p w14:paraId="4EEE55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86119C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22F403E4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02722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86A9E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D54D836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AF77945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3881DAF9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064601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6BACD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70FD14" w14:textId="27775DCB" w:rsidR="00714DCE" w:rsidRDefault="00A30CB1" w:rsidP="00C076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5B67BC">
              <w:rPr>
                <w:rFonts w:ascii="Arial" w:hAnsi="Arial" w:cs="Arial"/>
                <w:sz w:val="20"/>
                <w:szCs w:val="20"/>
              </w:rPr>
              <w:t>Potrafi wnikliwie analizować zjawiska społeczne, zwłaszcza preferencje konsumenckie by na ich podstawie realizować własną strategię biznesową.</w:t>
            </w:r>
          </w:p>
          <w:p w14:paraId="14A9A795" w14:textId="77777777" w:rsidR="005B67BC" w:rsidRDefault="005B67BC" w:rsidP="00C076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8EC543" w14:textId="6CFC2B75" w:rsidR="005B67BC" w:rsidRDefault="00A30CB1" w:rsidP="00C076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5B67BC">
              <w:rPr>
                <w:rFonts w:ascii="Arial" w:hAnsi="Arial" w:cs="Arial"/>
                <w:sz w:val="20"/>
                <w:szCs w:val="20"/>
              </w:rPr>
              <w:t>Posługuje się danymi statystycznymi nt. rynku kapitałowego, konsumenckiego i zmian w ich obszarach</w:t>
            </w:r>
            <w:r w:rsidR="00583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F3275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DD365A" w14:textId="58056F80" w:rsidR="005B67BC" w:rsidRDefault="00A30C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5B6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  <w:p w14:paraId="7A7AD31D" w14:textId="77777777" w:rsidR="005B67BC" w:rsidRDefault="005B67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01F71F" w14:textId="77777777" w:rsidR="005B67BC" w:rsidRDefault="005B67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723634" w14:textId="77777777" w:rsidR="005B67BC" w:rsidRDefault="005B67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964FD9" w14:textId="26B3CF53" w:rsidR="005B67BC" w:rsidRDefault="00A30C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5B67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</w:tr>
    </w:tbl>
    <w:p w14:paraId="68BA639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8A74B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775C9AB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7AD3F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C7ACC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E0DD789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412914A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B54771" w14:paraId="43441CA7" w14:textId="77777777" w:rsidTr="009D48F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36A8990E" w14:textId="77777777" w:rsidR="00B54771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7D046CA6" w14:textId="4AFAA799" w:rsidR="00B54771" w:rsidRDefault="00A30CB1" w:rsidP="00C076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B54771">
              <w:rPr>
                <w:rFonts w:ascii="Arial" w:hAnsi="Arial" w:cs="Arial"/>
                <w:sz w:val="20"/>
                <w:szCs w:val="20"/>
              </w:rPr>
              <w:t>Rozumie potrzebę procesu nauki, czyli ciągłego uczenia się i rozwijania własnych kompetencji.</w:t>
            </w:r>
          </w:p>
          <w:p w14:paraId="2DC90FD8" w14:textId="105DBFEF" w:rsidR="00B54771" w:rsidRDefault="00A30CB1" w:rsidP="00B547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B54771">
              <w:rPr>
                <w:rFonts w:ascii="Arial" w:hAnsi="Arial" w:cs="Arial"/>
                <w:sz w:val="20"/>
                <w:szCs w:val="20"/>
              </w:rPr>
              <w:t>Potrafi trafnie zadawać pytania, reagować na obiekcie i krytykę oraz merytorycznie argumentować własne decyzje</w:t>
            </w:r>
          </w:p>
        </w:tc>
        <w:tc>
          <w:tcPr>
            <w:tcW w:w="2410" w:type="dxa"/>
          </w:tcPr>
          <w:p w14:paraId="1571AEE8" w14:textId="77777777" w:rsidR="00B54771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4FC12A" w14:textId="4BA8907D" w:rsidR="00B54771" w:rsidRDefault="00A30C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B547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1FB23BA8" w14:textId="77777777" w:rsidR="00B54771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A755E1" w14:textId="77777777" w:rsidR="00B54771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9654E9" w14:textId="715EE283" w:rsidR="00B54771" w:rsidRDefault="00A30C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B547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</w:tr>
    </w:tbl>
    <w:p w14:paraId="270BFA6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91083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4C31391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43F6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368FF6F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7673B8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E63C1F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04163B9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7DAC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7EA56DA3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C02BEF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065FEE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FA0B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1AF5F91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9624C1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7B0EBD1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7F78086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AE7E99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DF8C49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B9A5E9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C2BDEB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A0CB35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48800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C6520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E72900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B6BFFF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947D3BD" w14:textId="77777777" w:rsidR="00714DCE" w:rsidRDefault="007B47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2E32A" w14:textId="77777777" w:rsidR="00714DCE" w:rsidRDefault="005B67B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16C2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E3E8F85" w14:textId="77777777" w:rsidR="00714DCE" w:rsidRPr="007B47D5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14D77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B4E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1861F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1BD65D7" w14:textId="77777777">
        <w:trPr>
          <w:trHeight w:val="462"/>
        </w:trPr>
        <w:tc>
          <w:tcPr>
            <w:tcW w:w="1611" w:type="dxa"/>
            <w:vAlign w:val="center"/>
          </w:tcPr>
          <w:p w14:paraId="7C0C33D5" w14:textId="77777777" w:rsidR="00714DCE" w:rsidRDefault="007B47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225" w:type="dxa"/>
            <w:vAlign w:val="center"/>
          </w:tcPr>
          <w:p w14:paraId="7B2D63AB" w14:textId="77777777" w:rsidR="00714DCE" w:rsidRDefault="007B47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589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A34B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C14680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E7CCC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A8C2C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44C16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F8AA85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B279BF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30F56E8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2814F38C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529DF839" w14:textId="77777777" w:rsidR="00B54771" w:rsidRPr="009D48F1" w:rsidRDefault="00B54771" w:rsidP="00B54771">
            <w:pPr>
              <w:pStyle w:val="Nagwek2"/>
              <w:rPr>
                <w:rFonts w:ascii="Arial" w:hAnsi="Arial" w:cs="Arial"/>
                <w:i w:val="0"/>
                <w:sz w:val="22"/>
                <w:szCs w:val="22"/>
              </w:rPr>
            </w:pPr>
            <w:r w:rsidRPr="009D48F1">
              <w:rPr>
                <w:rFonts w:ascii="Arial" w:hAnsi="Arial" w:cs="Arial"/>
                <w:i w:val="0"/>
                <w:sz w:val="22"/>
                <w:szCs w:val="22"/>
              </w:rPr>
              <w:t xml:space="preserve">Zajęcia prowadzone są w formie wykładów i ćwiczeń. W trakcie wykładów wykorzystywany jest program Power Point. W okresie nauczania zdalnego wykłady prowadzone są na platformie  </w:t>
            </w:r>
            <w:r w:rsidRPr="009D48F1">
              <w:rPr>
                <w:rFonts w:ascii="Arial" w:hAnsi="Arial" w:cs="Arial"/>
                <w:i w:val="0"/>
                <w:color w:val="202124"/>
                <w:sz w:val="22"/>
                <w:szCs w:val="22"/>
              </w:rPr>
              <w:t xml:space="preserve">Microsoft </w:t>
            </w:r>
            <w:proofErr w:type="spellStart"/>
            <w:r w:rsidRPr="009D48F1">
              <w:rPr>
                <w:rFonts w:ascii="Arial" w:hAnsi="Arial" w:cs="Arial"/>
                <w:i w:val="0"/>
                <w:color w:val="202124"/>
                <w:sz w:val="22"/>
                <w:szCs w:val="22"/>
              </w:rPr>
              <w:t>Teams</w:t>
            </w:r>
            <w:proofErr w:type="spellEnd"/>
            <w:r w:rsidRPr="009D48F1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  <w:p w14:paraId="114891FB" w14:textId="77777777" w:rsidR="00714DCE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6CFFF86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48AA45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5CEEC87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6E7807C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54D1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039E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D4C8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2BF2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08B5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14B4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4AD0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26D5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EA7E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0F0C5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FC56C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E05B6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1FE7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FED6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3F75175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DCE3861" w14:textId="419A9360" w:rsidR="00714DCE" w:rsidRDefault="00B547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A30C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3B559C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6D742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0F17C0" w14:textId="77777777" w:rsidR="00714DCE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0EF1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4334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5340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D74EC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F6CD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827A5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40BDD7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3B6B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952E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37383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1261E3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0E0768" w14:textId="4CC27630" w:rsidR="00714DCE" w:rsidRDefault="00B547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A30C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573ED2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141D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AEC3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947B6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4F6F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79DF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851E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F0B7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6CBB5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FA98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A89CBD" w14:textId="77777777" w:rsidR="00714DCE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91F3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3089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DF25B3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629E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8719D2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A75E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CFF3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CFED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D82B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176C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A142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783B8B" w14:textId="77777777" w:rsidR="00714DCE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90FB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50358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70DF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2D72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7C13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1C8A45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5A13F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608C7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D859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EE4B5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CDC3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CACB6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EAD5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129B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D78900" w14:textId="77777777" w:rsidR="00714DCE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0AFB0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F1991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DF50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2153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8CB35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82A0CC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95462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54880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7A0C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2E325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4DC3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48E0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CAC5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0C66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B54778" w14:textId="77777777" w:rsidR="00714DCE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83792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CCC57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4FB8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5EEB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7E1C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3A22BA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399227" w14:textId="49EDE48D" w:rsidR="00714DCE" w:rsidRDefault="00B547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A30C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2BA8A3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A0F4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C409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B746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109DE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85E3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8333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4998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E59BC31" w14:textId="77777777" w:rsidR="00714DCE" w:rsidRDefault="00B5477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39560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ADB0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49D1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0659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486A73C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E843D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93A219E" w14:textId="77777777">
        <w:tc>
          <w:tcPr>
            <w:tcW w:w="1941" w:type="dxa"/>
            <w:shd w:val="clear" w:color="auto" w:fill="DBE5F1"/>
            <w:vAlign w:val="center"/>
          </w:tcPr>
          <w:p w14:paraId="077FE2A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0260B8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B54771">
              <w:rPr>
                <w:rFonts w:ascii="Arial" w:eastAsia="Times New Roman" w:hAnsi="Arial" w:cs="Arial"/>
                <w:szCs w:val="16"/>
                <w:lang w:eastAsia="pl-PL"/>
              </w:rPr>
              <w:t>Egzamin ustny po uzyskaniu zaliczenia z ćwiczeń. Oceniane są: udział w dyskusji oraz referaty i prace indywidualne.</w:t>
            </w:r>
          </w:p>
          <w:p w14:paraId="5E965B5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628998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E96451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0029D0C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5E5E2B8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2F37727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D2E9C29" w14:textId="77777777" w:rsidR="00714DCE" w:rsidRDefault="005833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Nie dotyczy</w:t>
            </w:r>
          </w:p>
        </w:tc>
      </w:tr>
    </w:tbl>
    <w:p w14:paraId="5F3BFE5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B9966D1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70A108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0829ED0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0723313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4B761BE6" w14:textId="77777777" w:rsidR="00A7062A" w:rsidRDefault="0058337A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Wykłady</w:t>
            </w:r>
          </w:p>
          <w:p w14:paraId="0D192CE9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>Geneza  i podstawy teoretyczne marketingu. (2wykł)</w:t>
            </w:r>
          </w:p>
          <w:p w14:paraId="19DC9EC5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>Segmentacja rynku – rola, kryteria segmentacji i ocena atrakcyjności segmentów rynku.</w:t>
            </w:r>
          </w:p>
          <w:p w14:paraId="3FC3A0EA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>Środowisko marketingowe – otoczenie rynkowe, konkurencja, konsument.</w:t>
            </w:r>
          </w:p>
          <w:p w14:paraId="4F01176F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>Kreowanie i komercjalizacja produktu.</w:t>
            </w:r>
          </w:p>
          <w:p w14:paraId="77ECE2C6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>Projektowanie strategii marketingowej.</w:t>
            </w:r>
          </w:p>
          <w:p w14:paraId="55C4C3E2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>Pomiar i ocena marketingu na poziomie strategicznym.</w:t>
            </w:r>
          </w:p>
          <w:p w14:paraId="789B9BFA" w14:textId="77777777" w:rsidR="00A84194" w:rsidRPr="00591BF0" w:rsidRDefault="00A84194" w:rsidP="0058337A">
            <w:pPr>
              <w:pStyle w:val="Akapitzlist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Przykład specyficznego marketingu – marketing polityczny. </w:t>
            </w:r>
          </w:p>
          <w:p w14:paraId="04BBAEB9" w14:textId="77777777" w:rsidR="00A84194" w:rsidRPr="00591BF0" w:rsidRDefault="00A7062A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Ćwiczenia:</w:t>
            </w:r>
          </w:p>
          <w:p w14:paraId="2F2AAE13" w14:textId="77777777" w:rsidR="0058337A" w:rsidRDefault="00A84194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62A">
              <w:rPr>
                <w:rFonts w:ascii="Times New Roman" w:hAnsi="Times New Roman"/>
                <w:sz w:val="24"/>
                <w:szCs w:val="24"/>
              </w:rPr>
              <w:t xml:space="preserve">Otoczenie marketingowe. </w:t>
            </w:r>
          </w:p>
          <w:p w14:paraId="1364D197" w14:textId="77777777" w:rsidR="00A84194" w:rsidRPr="00A7062A" w:rsidRDefault="00A84194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62A">
              <w:rPr>
                <w:rFonts w:ascii="Times New Roman" w:hAnsi="Times New Roman"/>
                <w:sz w:val="24"/>
                <w:szCs w:val="24"/>
              </w:rPr>
              <w:t xml:space="preserve">Produkt jako element marketingu.  </w:t>
            </w:r>
          </w:p>
          <w:p w14:paraId="1DC95AA9" w14:textId="77777777" w:rsidR="00A7062A" w:rsidRDefault="00A84194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62A">
              <w:rPr>
                <w:rFonts w:ascii="Times New Roman" w:hAnsi="Times New Roman"/>
                <w:sz w:val="24"/>
                <w:szCs w:val="24"/>
              </w:rPr>
              <w:t>Wprowadzenie na rynek nowych produktów i polityka cen</w:t>
            </w:r>
            <w:r w:rsidR="00A7062A" w:rsidRPr="00A706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0A7BFD7" w14:textId="77777777" w:rsidR="00A7062A" w:rsidRDefault="00A7062A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rynków docelowych</w:t>
            </w:r>
          </w:p>
          <w:p w14:paraId="4E7768A8" w14:textId="77777777" w:rsidR="00A84194" w:rsidRPr="00A7062A" w:rsidRDefault="00A84194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62A">
              <w:rPr>
                <w:rFonts w:ascii="Times New Roman" w:hAnsi="Times New Roman"/>
                <w:sz w:val="24"/>
                <w:szCs w:val="24"/>
              </w:rPr>
              <w:t xml:space="preserve">Dystrybucja w marketingu. </w:t>
            </w:r>
          </w:p>
          <w:p w14:paraId="55F6CECB" w14:textId="77777777" w:rsidR="00A84194" w:rsidRPr="00A7062A" w:rsidRDefault="00A84194" w:rsidP="0058337A">
            <w:pPr>
              <w:pStyle w:val="Akapitzli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62A">
              <w:rPr>
                <w:rFonts w:ascii="Times New Roman" w:hAnsi="Times New Roman"/>
                <w:sz w:val="24"/>
                <w:szCs w:val="24"/>
              </w:rPr>
              <w:t xml:space="preserve">Marketing partyzancki - reguły. </w:t>
            </w:r>
          </w:p>
          <w:p w14:paraId="786832CF" w14:textId="77777777" w:rsidR="00714DCE" w:rsidRDefault="00A84194" w:rsidP="0058337A">
            <w:pPr>
              <w:pStyle w:val="Akapitzlist"/>
              <w:spacing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7062A">
              <w:rPr>
                <w:rFonts w:ascii="Times New Roman" w:hAnsi="Times New Roman"/>
                <w:sz w:val="24"/>
                <w:szCs w:val="24"/>
              </w:rPr>
              <w:t xml:space="preserve">Partyzancki </w:t>
            </w:r>
            <w:proofErr w:type="spellStart"/>
            <w:r w:rsidRPr="00A7062A">
              <w:rPr>
                <w:rFonts w:ascii="Times New Roman" w:hAnsi="Times New Roman"/>
                <w:sz w:val="24"/>
                <w:szCs w:val="24"/>
              </w:rPr>
              <w:t>minimarketing</w:t>
            </w:r>
            <w:proofErr w:type="spellEnd"/>
            <w:r w:rsidRPr="00A7062A">
              <w:rPr>
                <w:rFonts w:ascii="Times New Roman" w:hAnsi="Times New Roman"/>
                <w:sz w:val="24"/>
                <w:szCs w:val="24"/>
              </w:rPr>
              <w:t xml:space="preserve"> i marketing w mediach elektronicznych</w:t>
            </w:r>
            <w:r w:rsidRPr="00591B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81E2DC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8CE1463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4F0FA8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4BC8ABD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53A8E42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C7649C6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75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443C75">
              <w:rPr>
                <w:rFonts w:ascii="Times New Roman" w:hAnsi="Times New Roman"/>
                <w:sz w:val="24"/>
                <w:szCs w:val="24"/>
              </w:rPr>
              <w:t>Altkorn</w:t>
            </w:r>
            <w:proofErr w:type="spellEnd"/>
            <w:r w:rsidRPr="00443C75">
              <w:rPr>
                <w:rFonts w:ascii="Times New Roman" w:hAnsi="Times New Roman"/>
                <w:sz w:val="24"/>
                <w:szCs w:val="24"/>
              </w:rPr>
              <w:t xml:space="preserve"> (red) (2004 lub inne): Podstawy marketingu. Kraków </w:t>
            </w:r>
          </w:p>
          <w:p w14:paraId="10F920E0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75">
              <w:rPr>
                <w:rFonts w:ascii="Times New Roman" w:hAnsi="Times New Roman"/>
                <w:sz w:val="24"/>
                <w:szCs w:val="24"/>
              </w:rPr>
              <w:t xml:space="preserve">L. Garbarski, J. Rutkowski, W. Wrzosek (2001 lub inne):  Marketing. Punkt zwrotny nowoczesnej firmy. Warszawa  </w:t>
            </w:r>
          </w:p>
          <w:p w14:paraId="406EF33D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75">
              <w:rPr>
                <w:rFonts w:ascii="Times New Roman" w:hAnsi="Times New Roman"/>
                <w:sz w:val="24"/>
                <w:szCs w:val="24"/>
              </w:rPr>
              <w:t xml:space="preserve">J. Mazur (red) (2002) : Decyzje marketingowe w przedsiębiorstwie. Warszawa </w:t>
            </w:r>
          </w:p>
          <w:p w14:paraId="7B763809" w14:textId="77777777" w:rsidR="00A84194" w:rsidRPr="00591BF0" w:rsidRDefault="00A84194" w:rsidP="00A8419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 xml:space="preserve"> A. Czubała(red) (2012) Podstawy marketingu. Warszawa.  </w:t>
            </w:r>
          </w:p>
          <w:p w14:paraId="0150990D" w14:textId="77777777" w:rsidR="00A84194" w:rsidRPr="00591BF0" w:rsidRDefault="00A84194" w:rsidP="00A8419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0C0C2ADE" w14:textId="77777777" w:rsidR="00A84194" w:rsidRPr="00591BF0" w:rsidRDefault="00A84194" w:rsidP="00A8419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BF0">
              <w:rPr>
                <w:rFonts w:ascii="Times New Roman" w:hAnsi="Times New Roman"/>
                <w:sz w:val="24"/>
                <w:szCs w:val="24"/>
              </w:rPr>
              <w:t xml:space="preserve"> J.C. Levinson (2011) Marketing partyzancki. Warszawa</w:t>
            </w:r>
          </w:p>
          <w:p w14:paraId="49D54165" w14:textId="77777777" w:rsidR="00714DCE" w:rsidRDefault="00714DCE" w:rsidP="00A84194">
            <w:pPr>
              <w:pStyle w:val="Akapitzlist"/>
              <w:ind w:left="0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2702B95" w14:textId="77777777" w:rsidR="00BB7755" w:rsidRDefault="00BB775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444B00C" w14:textId="77777777" w:rsidR="00BB7755" w:rsidRDefault="00BB775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A2289A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A0900C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8CB3DB5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6670869F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C75">
              <w:rPr>
                <w:rFonts w:ascii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14:paraId="05E96CEA" w14:textId="77777777" w:rsidR="00A84194" w:rsidRPr="00A84194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3C75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443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3C75">
              <w:rPr>
                <w:rFonts w:ascii="Times New Roman" w:hAnsi="Times New Roman"/>
                <w:sz w:val="24"/>
                <w:szCs w:val="24"/>
              </w:rPr>
              <w:t>Kotler</w:t>
            </w:r>
            <w:proofErr w:type="spellEnd"/>
            <w:r w:rsidRPr="00443C75">
              <w:rPr>
                <w:rFonts w:ascii="Times New Roman" w:hAnsi="Times New Roman"/>
                <w:sz w:val="24"/>
                <w:szCs w:val="24"/>
              </w:rPr>
              <w:t xml:space="preserve"> (1994): Marketing. </w:t>
            </w:r>
            <w:r w:rsidRPr="00A84194">
              <w:rPr>
                <w:rFonts w:ascii="Times New Roman" w:hAnsi="Times New Roman"/>
                <w:sz w:val="24"/>
                <w:szCs w:val="24"/>
                <w:lang w:val="en-US"/>
              </w:rPr>
              <w:t>Warszawa</w:t>
            </w:r>
          </w:p>
          <w:p w14:paraId="6703F6BE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Ph. Kotler, G </w:t>
            </w:r>
            <w:proofErr w:type="spellStart"/>
            <w:r w:rsidRPr="00A84194">
              <w:rPr>
                <w:rFonts w:ascii="Times New Roman" w:hAnsi="Times New Roman"/>
                <w:sz w:val="24"/>
                <w:szCs w:val="24"/>
                <w:lang w:val="en-US"/>
              </w:rPr>
              <w:t>Amstrong</w:t>
            </w:r>
            <w:proofErr w:type="spellEnd"/>
            <w:r w:rsidRPr="00A841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Saunders, V. Wong (2002) : Marketing. </w:t>
            </w:r>
            <w:r w:rsidRPr="00443C75">
              <w:rPr>
                <w:rFonts w:ascii="Times New Roman" w:hAnsi="Times New Roman"/>
                <w:sz w:val="24"/>
                <w:szCs w:val="24"/>
              </w:rPr>
              <w:t xml:space="preserve">Podręcznik europejski. Warszawa </w:t>
            </w:r>
          </w:p>
          <w:p w14:paraId="1E1DB789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75">
              <w:rPr>
                <w:rFonts w:ascii="Times New Roman" w:hAnsi="Times New Roman"/>
                <w:sz w:val="24"/>
                <w:szCs w:val="24"/>
              </w:rPr>
              <w:t>M. Kolczyński, M. Mazur (2009): Broń masowego wrażenia. Warszawa</w:t>
            </w:r>
          </w:p>
          <w:p w14:paraId="7516B472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75">
              <w:rPr>
                <w:rFonts w:ascii="Times New Roman" w:hAnsi="Times New Roman"/>
                <w:sz w:val="24"/>
                <w:szCs w:val="24"/>
              </w:rPr>
              <w:t xml:space="preserve">U. Swadźba, R. Cekiera, M. Żak (2017):  Praca - konsumpcja – przedsiębiorczość. Świadomość ekonomiczna młodego pokolenia. Katowice </w:t>
            </w:r>
          </w:p>
          <w:p w14:paraId="031563AB" w14:textId="77777777" w:rsidR="00A84194" w:rsidRPr="00443C75" w:rsidRDefault="00A84194" w:rsidP="00A841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A. Dąbrowska, F. </w:t>
            </w:r>
            <w:proofErr w:type="spellStart"/>
            <w:r w:rsidRPr="00443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Bylok</w:t>
            </w:r>
            <w:proofErr w:type="spellEnd"/>
            <w:r w:rsidRPr="00443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443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Janoś-Kresło</w:t>
            </w:r>
            <w:proofErr w:type="spellEnd"/>
            <w:r w:rsidRPr="00443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D. Kiełczewski, I. Ozimek (2015): </w:t>
            </w:r>
            <w:r w:rsidRPr="00443C75"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  <w:t xml:space="preserve">. </w:t>
            </w:r>
            <w:r w:rsidRPr="00443C75">
              <w:rPr>
                <w:rFonts w:ascii="Times New Roman" w:hAnsi="Times New Roman"/>
                <w:sz w:val="24"/>
                <w:szCs w:val="24"/>
              </w:rPr>
              <w:t>Kompetencje konsumentów. Innowacyjne zachowania, zrównoważona konsumpcja. Warszawa</w:t>
            </w:r>
          </w:p>
          <w:p w14:paraId="669D3A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80B2B0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7FC44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99ABD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29630F7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1872405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855C57D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D86242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E25BA8B" w14:textId="77777777" w:rsidR="00714DCE" w:rsidRDefault="002466B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3404EC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21AF4E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F328E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18DAD5B" w14:textId="77777777" w:rsidR="00714DCE" w:rsidRDefault="002466B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447A0D6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1B168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B3B80D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CAD5D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E77934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618ED3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EB0FD0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6E80793" w14:textId="7A8E5DD8" w:rsidR="00714DCE" w:rsidRDefault="00A30CB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2076EEA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C59F4D2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211D0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07C0274" w14:textId="77777777" w:rsidR="00714DCE" w:rsidRDefault="002466B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9B8AB7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DADBC8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D2674A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7566DA2" w14:textId="77777777" w:rsidR="00714DCE" w:rsidRDefault="002466B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14DCE" w14:paraId="4E1D26F6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C96658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0C26E9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E1A9D9C" w14:textId="6B903F7A" w:rsidR="00714DCE" w:rsidRDefault="002466BF" w:rsidP="002466B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0C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19E387E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6C9B8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497AD64" w14:textId="1629AD09" w:rsidR="00714DCE" w:rsidRDefault="00A30CB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4DCE" w14:paraId="5CB6153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E19A0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1E015EE" w14:textId="77777777" w:rsidR="00714DCE" w:rsidRDefault="002466B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057C873" w14:textId="77777777" w:rsidR="00714DCE" w:rsidRDefault="00714DCE"/>
    <w:sectPr w:rsidR="00714DCE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DB8F" w14:textId="77777777" w:rsidR="00266732" w:rsidRDefault="00266732">
      <w:pPr>
        <w:spacing w:after="0" w:line="240" w:lineRule="auto"/>
      </w:pPr>
      <w:r>
        <w:separator/>
      </w:r>
    </w:p>
  </w:endnote>
  <w:endnote w:type="continuationSeparator" w:id="0">
    <w:p w14:paraId="40D13351" w14:textId="77777777" w:rsidR="00266732" w:rsidRDefault="0026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DE8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6F4">
      <w:rPr>
        <w:noProof/>
      </w:rPr>
      <w:t>2</w:t>
    </w:r>
    <w:r>
      <w:fldChar w:fldCharType="end"/>
    </w:r>
  </w:p>
  <w:p w14:paraId="6D777DD4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C0D6" w14:textId="77777777" w:rsidR="00266732" w:rsidRDefault="00266732">
      <w:pPr>
        <w:spacing w:after="0" w:line="240" w:lineRule="auto"/>
      </w:pPr>
      <w:r>
        <w:separator/>
      </w:r>
    </w:p>
  </w:footnote>
  <w:footnote w:type="continuationSeparator" w:id="0">
    <w:p w14:paraId="1115DD3B" w14:textId="77777777" w:rsidR="00266732" w:rsidRDefault="0026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E1A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CED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1DB"/>
    <w:multiLevelType w:val="hybridMultilevel"/>
    <w:tmpl w:val="55006078"/>
    <w:lvl w:ilvl="0" w:tplc="AAFC3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380"/>
    <w:multiLevelType w:val="hybridMultilevel"/>
    <w:tmpl w:val="53E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7B0C"/>
    <w:multiLevelType w:val="hybridMultilevel"/>
    <w:tmpl w:val="53E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0885">
    <w:abstractNumId w:val="0"/>
  </w:num>
  <w:num w:numId="2" w16cid:durableId="257907385">
    <w:abstractNumId w:val="1"/>
  </w:num>
  <w:num w:numId="3" w16cid:durableId="63337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F4795"/>
    <w:rsid w:val="0022100D"/>
    <w:rsid w:val="002466BF"/>
    <w:rsid w:val="00266732"/>
    <w:rsid w:val="002C5825"/>
    <w:rsid w:val="003066BC"/>
    <w:rsid w:val="003322F1"/>
    <w:rsid w:val="00336DA5"/>
    <w:rsid w:val="004F3A8E"/>
    <w:rsid w:val="0056691A"/>
    <w:rsid w:val="0058337A"/>
    <w:rsid w:val="00591BF0"/>
    <w:rsid w:val="005B67BC"/>
    <w:rsid w:val="00632D64"/>
    <w:rsid w:val="006674CA"/>
    <w:rsid w:val="006A2C0B"/>
    <w:rsid w:val="006B36D7"/>
    <w:rsid w:val="006B71AE"/>
    <w:rsid w:val="00714DCE"/>
    <w:rsid w:val="007A4DFF"/>
    <w:rsid w:val="007B47D5"/>
    <w:rsid w:val="009105D2"/>
    <w:rsid w:val="009D48F1"/>
    <w:rsid w:val="00A30CB1"/>
    <w:rsid w:val="00A3134D"/>
    <w:rsid w:val="00A7062A"/>
    <w:rsid w:val="00A84194"/>
    <w:rsid w:val="00AA34D4"/>
    <w:rsid w:val="00AB2A8A"/>
    <w:rsid w:val="00AC3523"/>
    <w:rsid w:val="00B34138"/>
    <w:rsid w:val="00B54771"/>
    <w:rsid w:val="00BB7755"/>
    <w:rsid w:val="00C076F4"/>
    <w:rsid w:val="00C21ADA"/>
    <w:rsid w:val="00C57254"/>
    <w:rsid w:val="00C76DE0"/>
    <w:rsid w:val="00C9234E"/>
    <w:rsid w:val="00D54CC1"/>
    <w:rsid w:val="00D81C09"/>
    <w:rsid w:val="00DF2C91"/>
    <w:rsid w:val="00E05287"/>
    <w:rsid w:val="00E57C15"/>
    <w:rsid w:val="00E7135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9805DC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7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4194"/>
    <w:pPr>
      <w:spacing w:after="0" w:line="240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B547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2022-06-07T11:08:00Z</dcterms:created>
  <dcterms:modified xsi:type="dcterms:W3CDTF">2022-06-07T11:08:00Z</dcterms:modified>
</cp:coreProperties>
</file>