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keepNext w:val="1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KARTA KURSU</w:t>
      </w: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55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60" w:after="6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Translatorium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Art of Translation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rtl w:val="0"/>
              </w:rPr>
              <w:t>II / IV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kern w:val="2"/>
                <w:u w:color="000000"/>
                <w:rtl w:val="0"/>
              </w:rPr>
              <w:t>2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kursu (cele kszta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cenia)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0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Celem kursu jest om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wienie podstawowych zagadnie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zanych z problematyk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oraz udoskonalenie umiej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translatorskich w oparciu o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klasycznych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literackich. Om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wione zostan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podstawy teorii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adu, problematyka 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adowych, problem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ci, specyfika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 literatury pi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knej, poezji oraz filozofii, jak 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podstawy komparatystyki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Warunki wst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pne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podstawowa znajomo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zyka angielskiego w mowie i w pi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mie (teksty zostan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dopasowane do poziomu)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rozumienie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</w:rPr>
              <w:t>w i formu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owanie my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li w 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zyku angielskim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Kursy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Efekty uczenia 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7"/>
        <w:gridCol w:w="5291"/>
        <w:gridCol w:w="236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77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977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rtl w:val="0"/>
              </w:rPr>
              <w:t>W01: Zna terminologi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podstawowe teorie przek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 xml:space="preserve">adu 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W0</w:t>
            </w:r>
            <w:r>
              <w:rPr>
                <w:rFonts w:ascii="Arial" w:hAnsi="Arial"/>
                <w:shd w:val="nil" w:color="auto" w:fill="auto"/>
                <w:rtl w:val="0"/>
              </w:rPr>
              <w:t>2: Zna podstawowe techniki translatorskie</w:t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umaczenia tekstu literackiego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shd w:val="nil" w:color="auto" w:fill="auto"/>
                <w:rtl w:val="0"/>
              </w:rPr>
              <w:t>2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– </w:t>
            </w:r>
            <w:r>
              <w:rPr>
                <w:rFonts w:ascii="Arial" w:hAnsi="Arial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interpretacji tekstu</w:t>
            </w:r>
          </w:p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– </w:t>
            </w:r>
            <w:r>
              <w:rPr>
                <w:rFonts w:ascii="Arial" w:hAnsi="Arial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terminologi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translatorsk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K01</w:t>
            </w:r>
            <w:r>
              <w:rPr>
                <w:rFonts w:ascii="Arial" w:hAnsi="Arial"/>
                <w:shd w:val="nil" w:color="auto" w:fill="auto"/>
                <w:rtl w:val="0"/>
              </w:rPr>
              <w:t>: Potrafi lepiej rozumie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, interpretowa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i 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umaczy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teksty kultury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1224"/>
        <w:gridCol w:w="849"/>
        <w:gridCol w:w="272"/>
        <w:gridCol w:w="861"/>
        <w:gridCol w:w="315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2"/>
            <w:gridSpan w:val="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Body"/>
              <w:widowControl w:val="0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60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3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  <w:p>
            <w:pPr>
              <w:pStyle w:val="Body"/>
              <w:widowControl w:val="0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(W)</w:t>
            </w:r>
          </w:p>
        </w:tc>
        <w:tc>
          <w:tcPr>
            <w:tcW w:type="dxa" w:w="6798"/>
            <w:gridSpan w:val="1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0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1223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1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metod prowadzenia zaj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ęć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760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cia podzielone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cztery etapy: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(1) Om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wienie podstaw teoretycznych sztuki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oraz podstaw 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zykoznawstwa (w szczeg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semantyki) i hermeneutyki (szczeg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lnie 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zku interpretacji z translacj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(2) Analiza komparatystyczna wzorcowych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literackich i filozoficznych.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(3) Wsp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praca grupy nad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adem tekstu, podczas 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rej studenci ucz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dos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ownego, filologicznego, a tak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e artystycznego, w tym technik stylizacji.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(4) Praca indywidualna nad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adem wybranego tekstu, 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ry stanowi podstaw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zaliczenia.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u w:color="000000"/>
          <w:rtl w:val="0"/>
        </w:rPr>
      </w:pPr>
      <w:r>
        <w:rPr>
          <w:rFonts w:ascii="Arial" w:hAnsi="Arial"/>
          <w:kern w:val="2"/>
          <w:sz w:val="22"/>
          <w:szCs w:val="22"/>
          <w:u w:color="000000"/>
          <w:rtl w:val="0"/>
        </w:rPr>
        <w:t>Formy sprawdzania efekt</w:t>
      </w:r>
      <w:r>
        <w:rPr>
          <w:rFonts w:ascii="Arial" w:hAnsi="Arial" w:hint="default"/>
          <w:kern w:val="2"/>
          <w:sz w:val="22"/>
          <w:szCs w:val="22"/>
          <w:u w:color="000000"/>
          <w:rtl w:val="0"/>
        </w:rPr>
        <w:t>ó</w:t>
      </w:r>
      <w:r>
        <w:rPr>
          <w:rFonts w:ascii="Arial" w:hAnsi="Arial"/>
          <w:kern w:val="2"/>
          <w:sz w:val="22"/>
          <w:szCs w:val="22"/>
          <w:u w:color="000000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kern w:val="2"/>
          <w:sz w:val="16"/>
          <w:szCs w:val="16"/>
          <w:u w:color="000000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praca zaliczeniowa (przek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tekstu)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 merytoryczne (wykaz temat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Podstawy teorii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adu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Problem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adowych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Problem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adalno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Podstawy komparatystyki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adu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Specyfika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umaczenia literatury pi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knej, poezji i filozofii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podstawowej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456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Teksty teoretyczne nt.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Walter Benjamin, "Zadanie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umacza"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Paul Ricoeur, "Paradygmat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adu"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Stanis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Bara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czak, "Ma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 lecz maksymalistyczny manifest translatologiczny"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Stanis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Bara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czak, "Honey, I'm Home! Miodzie, jestem domem!"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Roman Ingarden, "O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umaczeniach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cz. I "O 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nicy mi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dzy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umaczeniem 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artystycznego a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umaczeniem 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naukowego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cz. II "O trudno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ciach przy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umaczeniu 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klasyk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filozofii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Jorge Luis Borges,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Rzemios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 poezji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("This Craft of Verse"), cz. I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Zagadka poezji", cz. II "Metafora", cz. IV "Muzyka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ad" (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instrText xml:space="preserve"> HYPERLINK "https://youtube.com/watch?v=YSLV7t9DvN8"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2"/>
                <w:szCs w:val="22"/>
                <w:rtl w:val="0"/>
                <w:lang w:val="en-US"/>
              </w:rPr>
              <w:t>https://youtube.com/watch?v=YSLV7t9DvN8</w:t>
            </w:r>
            <w:r>
              <w:rPr>
                <w:rFonts w:ascii="Arial" w:cs="Arial" w:hAnsi="Arial" w:eastAsia="Arial"/>
                <w:sz w:val="22"/>
                <w:szCs w:val="22"/>
              </w:rPr>
              <w:fldChar w:fldCharType="end" w:fldLock="0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Wies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aw Juszczak, 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Antologie literatury: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Robert Bridges (red.), "The Spirit of Man: An Anthology in English and French from the Philosophers and Poets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(https://archive.org/details/spiritofmananant00briduoft)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Victor Gollancz (red.), "A Year Of Grace: Passages Chosen and Arranged to Express a Mood about God and Man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(https://archive.org/details/in.ernet.dli.2015.149756)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Robert C. Baldwin, James McPeek (red.), "An Introduction to Philosophy through Literature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(https://archive.org/details/AnIntroductionToPhilosophyThroughLiterature)</w:t>
            </w:r>
          </w:p>
        </w:tc>
      </w:tr>
    </w:tbl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uzupe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cej</w:t>
      </w: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504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Teksty teoretyczne nt.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John Sallis, Heidegger as Translator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John Sallis, On Translation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Paul Ricoeur, On Translation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Jean le Rond d'Alembert, Postrze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enia i uwagi nad sztuk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Micha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Rusinek (red.), O sztuce 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Seweryn Pollak (red.), O sztuce 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umaczenia. Ksi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ga druga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bieta Tabakowska, 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 na przyk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Edward Balcerzan, Pisarze polscy o sztuce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adu: 1440-2005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Edward Balcerzan, Poetyka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artystycznego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Piotr Bukowski, Magdalena Heydel (red.), Wsp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czesne teorie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adu. Antologia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Piotr Bukowski, Magdalena Heydel (red.), Polska my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l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adoznawcza. Antologia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Jerzy Jarniewicz, 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 mi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dzy innymi. Szkice 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adach, j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zykach i literaturze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Stanis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Bara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czak, Poetycki model 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wiata a problemy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artystycznego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Zofia Zaleska, Przej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zyczenie. Rozmowy 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</w:t>
            </w:r>
          </w:p>
          <w:p>
            <w:pPr>
              <w:pStyle w:val="Body"/>
              <w:widowControl w:val="0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Antologie literatury: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Mi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osz (red.), "A Book of Luminous Things: An International Anthology of Poetry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Patrick Laude, Barry McDonald (red.), "Music of the Sky: An Anthology of Spiritual Poetry"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Robert Bly (red.), "The Winged Energy of Eternal Delight: Selected Translations"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Martin Buber (red.), "Ecstatic Confessions: The Heart of Mysticism"</w:t>
            </w:r>
          </w:p>
        </w:tc>
      </w:tr>
    </w:tbl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ahoma" w:cs="Tahoma" w:hAnsi="Tahoma" w:eastAsia="Tahoma"/>
          <w:kern w:val="2"/>
          <w:sz w:val="16"/>
          <w:szCs w:val="16"/>
          <w:u w:color="000000"/>
          <w:rtl w:val="0"/>
        </w:rPr>
      </w:pPr>
      <w:r>
        <w:rPr>
          <w:rStyle w:val="None"/>
          <w:rFonts w:ascii="Arial" w:hAnsi="Arial"/>
          <w:kern w:val="2"/>
          <w:sz w:val="22"/>
          <w:szCs w:val="22"/>
          <w:u w:color="000000"/>
          <w:rtl w:val="0"/>
        </w:rPr>
        <w:t>Bilans godzinowy zgodny z CNPS (Ca</w:t>
      </w:r>
      <w:r>
        <w:rPr>
          <w:rStyle w:val="None"/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Style w:val="None"/>
          <w:rFonts w:ascii="Arial" w:hAnsi="Arial"/>
          <w:kern w:val="2"/>
          <w:sz w:val="22"/>
          <w:szCs w:val="22"/>
          <w:u w:color="000000"/>
          <w:rtl w:val="0"/>
        </w:rPr>
        <w:t>kowity Nak</w:t>
      </w:r>
      <w:r>
        <w:rPr>
          <w:rStyle w:val="None"/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Style w:val="None"/>
          <w:rFonts w:ascii="Arial" w:hAnsi="Arial"/>
          <w:kern w:val="2"/>
          <w:sz w:val="22"/>
          <w:szCs w:val="22"/>
          <w:u w:color="000000"/>
          <w:rtl w:val="0"/>
        </w:rPr>
        <w:t>ad Pracy Studenta)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Style w:val="None"/>
          <w:rFonts w:ascii="Arial" w:cs="Arial" w:hAnsi="Arial" w:eastAsia="Arial"/>
          <w:kern w:val="2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2</w:t>
            </w:r>
          </w:p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</w:pPr>
      <w:r>
        <w:rPr>
          <w:rStyle w:val="None"/>
          <w:rFonts w:ascii="Arial" w:cs="Arial" w:hAnsi="Arial" w:eastAsia="Arial"/>
          <w:kern w:val="2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454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widowControl w:val="0"/>
      <w:tabs>
        <w:tab w:val="center" w:pos="4536"/>
        <w:tab w:val="right" w:pos="9072"/>
      </w:tabs>
      <w:jc w:val="right"/>
    </w:pP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:shd w:val="nil" w:color="auto" w:fill="auto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